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18C26">
      <w:pPr>
        <w:adjustRightInd w:val="0"/>
        <w:snapToGrid w:val="0"/>
        <w:spacing w:line="480" w:lineRule="exact"/>
        <w:jc w:val="center"/>
        <w:rPr>
          <w:rFonts w:hint="eastAsia" w:ascii="黑体" w:hAnsi="黑体" w:eastAsia="黑体"/>
          <w:sz w:val="32"/>
          <w:szCs w:val="32"/>
        </w:rPr>
      </w:pPr>
      <w:bookmarkStart w:id="1" w:name="_GoBack"/>
      <w:r>
        <w:rPr>
          <w:rFonts w:ascii="黑体" w:hAnsi="黑体" w:eastAsia="黑体"/>
          <w:sz w:val="32"/>
          <w:szCs w:val="32"/>
        </w:rPr>
        <w:t>上海科技大学</w:t>
      </w:r>
    </w:p>
    <w:bookmarkEnd w:id="1"/>
    <w:p w14:paraId="01AA353E">
      <w:pPr>
        <w:adjustRightInd w:val="0"/>
        <w:snapToGrid w:val="0"/>
        <w:spacing w:line="48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机械</w:t>
      </w:r>
      <w:r>
        <w:rPr>
          <w:rFonts w:hint="eastAsia" w:ascii="黑体" w:hAnsi="黑体" w:eastAsia="黑体"/>
          <w:sz w:val="32"/>
          <w:szCs w:val="32"/>
        </w:rPr>
        <w:t>（</w:t>
      </w:r>
      <w:r>
        <w:rPr>
          <w:rFonts w:hint="eastAsia" w:ascii="Times New Roman" w:hAnsi="Times New Roman" w:eastAsia="黑体" w:cs="Times New Roman"/>
          <w:sz w:val="32"/>
          <w:szCs w:val="32"/>
        </w:rPr>
        <w:t>0855</w:t>
      </w:r>
      <w:r>
        <w:rPr>
          <w:rFonts w:hint="eastAsia" w:ascii="黑体" w:hAnsi="黑体" w:eastAsia="黑体"/>
          <w:sz w:val="32"/>
          <w:szCs w:val="32"/>
        </w:rPr>
        <w:t>）</w:t>
      </w:r>
      <w:r>
        <w:rPr>
          <w:rFonts w:ascii="黑体" w:hAnsi="黑体" w:eastAsia="黑体"/>
          <w:sz w:val="32"/>
          <w:szCs w:val="32"/>
        </w:rPr>
        <w:t>专业学位硕士研究生</w:t>
      </w:r>
    </w:p>
    <w:p w14:paraId="62483361">
      <w:pPr>
        <w:adjustRightInd w:val="0"/>
        <w:snapToGrid w:val="0"/>
        <w:spacing w:line="48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课程设置</w:t>
      </w:r>
    </w:p>
    <w:p w14:paraId="2AC36EBC"/>
    <w:tbl>
      <w:tblPr>
        <w:tblStyle w:val="8"/>
        <w:tblW w:w="10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667"/>
        <w:gridCol w:w="3260"/>
        <w:gridCol w:w="1003"/>
        <w:gridCol w:w="664"/>
        <w:gridCol w:w="1015"/>
        <w:gridCol w:w="1920"/>
        <w:gridCol w:w="655"/>
        <w:gridCol w:w="709"/>
      </w:tblGrid>
      <w:tr w14:paraId="53900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0431" w:type="dxa"/>
            <w:gridSpan w:val="9"/>
            <w:shd w:val="clear" w:color="auto" w:fill="auto"/>
            <w:vAlign w:val="center"/>
          </w:tcPr>
          <w:p w14:paraId="22A29DE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机械（0855）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专业学位硕士研究生课程学分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汇总表</w:t>
            </w:r>
          </w:p>
        </w:tc>
      </w:tr>
      <w:tr w14:paraId="4DD62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05" w:type="dxa"/>
            <w:gridSpan w:val="2"/>
            <w:shd w:val="clear" w:color="auto" w:fill="auto"/>
            <w:vAlign w:val="center"/>
          </w:tcPr>
          <w:p w14:paraId="580A4F0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课程类别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1E87E0B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课程名称</w:t>
            </w:r>
          </w:p>
        </w:tc>
        <w:tc>
          <w:tcPr>
            <w:tcW w:w="1003" w:type="dxa"/>
            <w:vMerge w:val="restart"/>
            <w:shd w:val="clear" w:color="auto" w:fill="auto"/>
            <w:vAlign w:val="center"/>
          </w:tcPr>
          <w:p w14:paraId="5DC5C13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学分</w:t>
            </w:r>
          </w:p>
          <w:p w14:paraId="0E2978A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  <w:lang w:val="en-US" w:eastAsia="zh-CN"/>
              </w:rPr>
              <w:t>(实践学分)</w:t>
            </w:r>
          </w:p>
        </w:tc>
        <w:tc>
          <w:tcPr>
            <w:tcW w:w="664" w:type="dxa"/>
            <w:vMerge w:val="restart"/>
            <w:shd w:val="clear" w:color="auto" w:fill="auto"/>
            <w:vAlign w:val="center"/>
          </w:tcPr>
          <w:p w14:paraId="0EED47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Theme="minorEastAsia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学时</w:t>
            </w:r>
          </w:p>
        </w:tc>
        <w:tc>
          <w:tcPr>
            <w:tcW w:w="1015" w:type="dxa"/>
            <w:vMerge w:val="restart"/>
            <w:shd w:val="clear" w:color="auto" w:fill="auto"/>
            <w:vAlign w:val="center"/>
          </w:tcPr>
          <w:p w14:paraId="63CD906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开课学期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14:paraId="602988D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课程性质</w:t>
            </w:r>
          </w:p>
        </w:tc>
        <w:tc>
          <w:tcPr>
            <w:tcW w:w="655" w:type="dxa"/>
            <w:vMerge w:val="restart"/>
            <w:shd w:val="clear" w:color="auto" w:fill="auto"/>
            <w:vAlign w:val="center"/>
          </w:tcPr>
          <w:p w14:paraId="3473C6F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子板块学分下限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58A505A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板块学分下限</w:t>
            </w:r>
          </w:p>
        </w:tc>
      </w:tr>
      <w:tr w14:paraId="116BB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2C9BBDC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课程板块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6DCC129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课程子板块</w:t>
            </w:r>
          </w:p>
        </w:tc>
        <w:tc>
          <w:tcPr>
            <w:tcW w:w="3260" w:type="dxa"/>
            <w:vMerge w:val="continue"/>
            <w:vAlign w:val="center"/>
          </w:tcPr>
          <w:p w14:paraId="48F23DD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  <w:tc>
          <w:tcPr>
            <w:tcW w:w="1003" w:type="dxa"/>
            <w:vMerge w:val="continue"/>
            <w:vAlign w:val="center"/>
          </w:tcPr>
          <w:p w14:paraId="103C2FD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  <w:tc>
          <w:tcPr>
            <w:tcW w:w="664" w:type="dxa"/>
            <w:vMerge w:val="continue"/>
            <w:vAlign w:val="center"/>
          </w:tcPr>
          <w:p w14:paraId="700300F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  <w:tc>
          <w:tcPr>
            <w:tcW w:w="1015" w:type="dxa"/>
            <w:vMerge w:val="continue"/>
            <w:vAlign w:val="center"/>
          </w:tcPr>
          <w:p w14:paraId="3E48419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  <w:tc>
          <w:tcPr>
            <w:tcW w:w="1920" w:type="dxa"/>
            <w:vMerge w:val="continue"/>
            <w:vAlign w:val="center"/>
          </w:tcPr>
          <w:p w14:paraId="7508490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59E6FE0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DABC33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</w:tr>
      <w:tr w14:paraId="3D7A8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538" w:type="dxa"/>
            <w:vMerge w:val="restart"/>
            <w:shd w:val="clear" w:color="auto" w:fill="auto"/>
            <w:vAlign w:val="center"/>
          </w:tcPr>
          <w:p w14:paraId="6BB9015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公共课</w:t>
            </w:r>
            <w:r>
              <w:rPr>
                <w:rFonts w:hint="eastAsia" w:ascii="Times New Roman" w:hAnsi="Times New Roman"/>
                <w:kern w:val="0"/>
                <w:szCs w:val="21"/>
              </w:rPr>
              <w:t>程</w:t>
            </w:r>
          </w:p>
        </w:tc>
        <w:tc>
          <w:tcPr>
            <w:tcW w:w="667" w:type="dxa"/>
            <w:vMerge w:val="restart"/>
            <w:shd w:val="clear" w:color="auto" w:fill="auto"/>
            <w:vAlign w:val="center"/>
          </w:tcPr>
          <w:p w14:paraId="3374CCD5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公共</w:t>
            </w:r>
          </w:p>
          <w:p w14:paraId="22E2CEA3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基础</w:t>
            </w:r>
          </w:p>
          <w:p w14:paraId="721E1316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课程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CF24F6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新时代中国特色社会主义理论与实践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3C9AF7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B5DF1C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E112EF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442B0B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必修</w:t>
            </w:r>
          </w:p>
        </w:tc>
        <w:tc>
          <w:tcPr>
            <w:tcW w:w="655" w:type="dxa"/>
            <w:vMerge w:val="restart"/>
            <w:shd w:val="clear" w:color="auto" w:fill="auto"/>
            <w:vAlign w:val="center"/>
          </w:tcPr>
          <w:p w14:paraId="1D81215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8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14:paraId="7DE7B79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10</w:t>
            </w:r>
          </w:p>
        </w:tc>
      </w:tr>
      <w:tr w14:paraId="318E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538" w:type="dxa"/>
            <w:vMerge w:val="continue"/>
            <w:vAlign w:val="center"/>
          </w:tcPr>
          <w:p w14:paraId="20AC1D9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05F76A78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FBC3DCE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习近平新时代中国特色社会主义思想专题研究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39BFB3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4201AF6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16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5B3837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14:paraId="62C880F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限定必修，三选一</w:t>
            </w:r>
          </w:p>
        </w:tc>
        <w:tc>
          <w:tcPr>
            <w:tcW w:w="655" w:type="dxa"/>
            <w:vMerge w:val="continue"/>
            <w:vAlign w:val="center"/>
          </w:tcPr>
          <w:p w14:paraId="410972A8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2805D7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35FC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538" w:type="dxa"/>
            <w:vMerge w:val="continue"/>
            <w:vAlign w:val="center"/>
          </w:tcPr>
          <w:p w14:paraId="4025AD4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00758371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740493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0" w:name="_Hlk136246598"/>
            <w:r>
              <w:rPr>
                <w:rFonts w:ascii="Times New Roman" w:hAnsi="Times New Roman"/>
                <w:kern w:val="0"/>
                <w:szCs w:val="21"/>
              </w:rPr>
              <w:t>自然辩证法概论</w:t>
            </w:r>
            <w:bookmarkEnd w:id="0"/>
          </w:p>
        </w:tc>
        <w:tc>
          <w:tcPr>
            <w:tcW w:w="1003" w:type="dxa"/>
            <w:shd w:val="clear" w:color="auto" w:fill="auto"/>
            <w:vAlign w:val="center"/>
          </w:tcPr>
          <w:p w14:paraId="384486B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37EFE17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16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8AA19D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vMerge w:val="continue"/>
            <w:vAlign w:val="center"/>
          </w:tcPr>
          <w:p w14:paraId="00ADB44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22EAE975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90AEE2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CF70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538" w:type="dxa"/>
            <w:vMerge w:val="continue"/>
            <w:vAlign w:val="center"/>
          </w:tcPr>
          <w:p w14:paraId="2BDF89D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39B85A68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07120AE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马克思恩格斯列宁经典著作选读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EFFB41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2AC9A0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16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629D661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vMerge w:val="continue"/>
            <w:vAlign w:val="center"/>
          </w:tcPr>
          <w:p w14:paraId="4B635EA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3E32C04D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C08141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5906F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38" w:type="dxa"/>
            <w:vMerge w:val="continue"/>
            <w:vAlign w:val="center"/>
          </w:tcPr>
          <w:p w14:paraId="4D165E2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6E26A41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B719005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综合英语I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EAEFA4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09C4C6F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D12DD8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14:paraId="37C898E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根据入学分级测试成绩，非免修的要求必修1门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259E6CC6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9BFAAC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13E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538" w:type="dxa"/>
            <w:vMerge w:val="continue"/>
            <w:vAlign w:val="center"/>
          </w:tcPr>
          <w:p w14:paraId="7BFC251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1328BE3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D157D5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综合英语</w:t>
            </w:r>
            <w:r>
              <w:rPr>
                <w:rFonts w:hint="eastAsia" w:ascii="Times New Roman" w:hAnsi="Times New Roman"/>
                <w:kern w:val="0"/>
                <w:szCs w:val="21"/>
              </w:rPr>
              <w:t>II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C75A7F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28B9FEF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276CE6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vMerge w:val="continue"/>
            <w:vAlign w:val="center"/>
          </w:tcPr>
          <w:p w14:paraId="22D81CC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57D3F6D3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9B0DDE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E80D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538" w:type="dxa"/>
            <w:vMerge w:val="continue"/>
            <w:vAlign w:val="center"/>
          </w:tcPr>
          <w:p w14:paraId="1344EF0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5693C00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D39D0F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综合英语</w:t>
            </w:r>
            <w:r>
              <w:rPr>
                <w:rFonts w:hint="eastAsia" w:ascii="Times New Roman" w:hAnsi="Times New Roman"/>
                <w:kern w:val="0"/>
                <w:szCs w:val="21"/>
              </w:rPr>
              <w:t>III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E133F9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337B815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241E89C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vMerge w:val="continue"/>
            <w:vAlign w:val="center"/>
          </w:tcPr>
          <w:p w14:paraId="42986B9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6C644097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D0EDEA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133B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538" w:type="dxa"/>
            <w:vMerge w:val="continue"/>
            <w:vAlign w:val="center"/>
          </w:tcPr>
          <w:p w14:paraId="4F11F80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7F64BC4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6987956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综合英语IV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273CE4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1FBC70A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1B3B674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vMerge w:val="continue"/>
            <w:vAlign w:val="center"/>
          </w:tcPr>
          <w:p w14:paraId="50F4EA4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5ECB7795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EB7834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5672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538" w:type="dxa"/>
            <w:vMerge w:val="continue"/>
            <w:vAlign w:val="center"/>
          </w:tcPr>
          <w:p w14:paraId="57E83F3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03CDFF9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0D413B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专业英语考核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303FEC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3B513EA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/>
                <w:kern w:val="0"/>
                <w:szCs w:val="21"/>
              </w:rPr>
              <w:t>6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6DE69C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vAlign w:val="center"/>
          </w:tcPr>
          <w:p w14:paraId="0D8C1B6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必修</w:t>
            </w:r>
          </w:p>
        </w:tc>
        <w:tc>
          <w:tcPr>
            <w:tcW w:w="655" w:type="dxa"/>
            <w:vMerge w:val="continue"/>
            <w:vAlign w:val="center"/>
          </w:tcPr>
          <w:p w14:paraId="530530A3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927C9B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43AB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38" w:type="dxa"/>
            <w:vMerge w:val="continue"/>
            <w:vAlign w:val="center"/>
          </w:tcPr>
          <w:p w14:paraId="74179BA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48BAC15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F98DE15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科学与工程伦理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668CA88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3D2A98F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263B059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1530F4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必修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2A7D2BC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F05FC4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7DD16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38" w:type="dxa"/>
            <w:vMerge w:val="continue"/>
            <w:vAlign w:val="center"/>
          </w:tcPr>
          <w:p w14:paraId="240C7A1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restart"/>
            <w:shd w:val="clear" w:color="auto" w:fill="auto"/>
            <w:vAlign w:val="center"/>
          </w:tcPr>
          <w:p w14:paraId="0DB4E29B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公共</w:t>
            </w:r>
          </w:p>
          <w:p w14:paraId="6F661FC2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选修</w:t>
            </w:r>
          </w:p>
          <w:p w14:paraId="3BDD524F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课程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4AB6BDA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创业管理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F556B2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AFC92A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693088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14:paraId="11BBFB0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限定必修，三选一</w:t>
            </w:r>
          </w:p>
        </w:tc>
        <w:tc>
          <w:tcPr>
            <w:tcW w:w="655" w:type="dxa"/>
            <w:vMerge w:val="restart"/>
            <w:shd w:val="clear" w:color="auto" w:fill="auto"/>
            <w:vAlign w:val="center"/>
          </w:tcPr>
          <w:p w14:paraId="739A851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709" w:type="dxa"/>
            <w:vMerge w:val="continue"/>
            <w:vAlign w:val="center"/>
          </w:tcPr>
          <w:p w14:paraId="09F1017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7F19F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538" w:type="dxa"/>
            <w:vMerge w:val="continue"/>
            <w:vAlign w:val="center"/>
          </w:tcPr>
          <w:p w14:paraId="662434B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1606F6C6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435B67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运营管理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BA4BC7B">
            <w:pPr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39DF93B3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1320BC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vMerge w:val="continue"/>
            <w:shd w:val="clear" w:color="auto" w:fill="auto"/>
            <w:vAlign w:val="center"/>
          </w:tcPr>
          <w:p w14:paraId="07FA8B4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31BE5FF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F75390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121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38" w:type="dxa"/>
            <w:vMerge w:val="continue"/>
            <w:vAlign w:val="center"/>
          </w:tcPr>
          <w:p w14:paraId="1B686A1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0FBBF437">
            <w:pPr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894AA5D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智慧供应链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A58771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EDDAE3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971F775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vMerge w:val="continue"/>
            <w:shd w:val="clear" w:color="auto" w:fill="auto"/>
            <w:vAlign w:val="center"/>
          </w:tcPr>
          <w:p w14:paraId="342F1E3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0EA8091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F7185A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52F72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538" w:type="dxa"/>
            <w:vMerge w:val="restart"/>
            <w:shd w:val="clear" w:color="auto" w:fill="auto"/>
            <w:vAlign w:val="center"/>
          </w:tcPr>
          <w:p w14:paraId="1623C3F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专业课</w:t>
            </w:r>
            <w:r>
              <w:rPr>
                <w:rFonts w:hint="eastAsia" w:ascii="Times New Roman" w:hAnsi="Times New Roman"/>
                <w:kern w:val="0"/>
                <w:szCs w:val="21"/>
              </w:rPr>
              <w:t>程</w:t>
            </w:r>
          </w:p>
        </w:tc>
        <w:tc>
          <w:tcPr>
            <w:tcW w:w="667" w:type="dxa"/>
            <w:vMerge w:val="restart"/>
            <w:shd w:val="clear" w:color="auto" w:fill="auto"/>
            <w:vAlign w:val="center"/>
          </w:tcPr>
          <w:p w14:paraId="7521E259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专业基础课程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F567B2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研究生论文写作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497D8C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00641E3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1BE7E83E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AC5583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必修</w:t>
            </w:r>
          </w:p>
        </w:tc>
        <w:tc>
          <w:tcPr>
            <w:tcW w:w="655" w:type="dxa"/>
            <w:vMerge w:val="restart"/>
            <w:shd w:val="clear" w:color="auto" w:fill="auto"/>
            <w:vAlign w:val="center"/>
          </w:tcPr>
          <w:p w14:paraId="6FD5CEA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15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53BA1CE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06D6D79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46A0FD6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0DA8A57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5A01FD5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4A4106B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234537B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4001A9C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0C9E82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135CF68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6BE53C0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171A82A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761C0D8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7F14E3F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  <w:p w14:paraId="68F30A3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  <w:p w14:paraId="7864ED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实践教学课程实践部分不低于</w:t>
            </w:r>
            <w:r>
              <w:rPr>
                <w:rFonts w:ascii="Times New Roman" w:hAnsi="Times New Roman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学分</w:t>
            </w:r>
          </w:p>
          <w:p w14:paraId="5AF12B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4FE955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</w:p>
        </w:tc>
      </w:tr>
      <w:tr w14:paraId="3D8E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6E750A5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1B1BABFD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FA1DBD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实验室安全知识与实践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F7C3D5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C4947A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16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24FD6B2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BEC478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必修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127FD55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D291EC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099D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341F3B1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2D2B8D98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AE3D3B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物质科学数据分析方法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13CEE1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987AD0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15057488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14:paraId="0D544579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限定必修，三选一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74F9F20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3C78DF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7574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1CAEC1C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774C4721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451AF67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数值计算方法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CC2EA5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2CA5095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263FA23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vMerge w:val="continue"/>
            <w:shd w:val="clear" w:color="auto" w:fill="auto"/>
            <w:vAlign w:val="center"/>
          </w:tcPr>
          <w:p w14:paraId="607FFF02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2966D7F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977788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6C456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721CD50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5725024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1D60396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矩阵计算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A54738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24DFBF7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6C0A9B2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vMerge w:val="continue"/>
            <w:shd w:val="clear" w:color="auto" w:fill="auto"/>
            <w:vAlign w:val="center"/>
          </w:tcPr>
          <w:p w14:paraId="183AE25D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260AD55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8A63B8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5AA4E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50A70BB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337A1B04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6B3B9F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智能制造技术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2DB346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4E77289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C5C1CE4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14:paraId="04CD24FB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限定必修，二选一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4D1075F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B8A7B3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0B8B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5ED2DB6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5A38B465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C6D71B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设计方法研究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DAF557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A6E789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2B161CB1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vMerge w:val="continue"/>
            <w:shd w:val="clear" w:color="auto" w:fill="auto"/>
            <w:vAlign w:val="center"/>
          </w:tcPr>
          <w:p w14:paraId="0A577D3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596C0C7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127D8E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0CDDA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1AA8C9A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restart"/>
            <w:shd w:val="clear" w:color="auto" w:fill="auto"/>
            <w:vAlign w:val="center"/>
          </w:tcPr>
          <w:p w14:paraId="584D1FF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专业核心课程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1CF9907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先进材料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在</w:t>
            </w:r>
            <w:r>
              <w:rPr>
                <w:rFonts w:hint="eastAsia" w:ascii="Times New Roman" w:hAnsi="Times New Roman"/>
                <w:kern w:val="0"/>
                <w:szCs w:val="21"/>
              </w:rPr>
              <w:t>高端装备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中</w:t>
            </w:r>
            <w:r>
              <w:rPr>
                <w:rFonts w:hint="eastAsia" w:ascii="Times New Roman" w:hAnsi="Times New Roman"/>
                <w:kern w:val="0"/>
                <w:szCs w:val="21"/>
              </w:rPr>
              <w:t>的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应用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42E5C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1A5A54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7AC32FA5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D07C17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1D956A5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81E48D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4C857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2FA5BF8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04B21E3A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03E4BA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增材制造技术及应用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0E9CC9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145AA52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747EC360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E1A1D8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0AEBB45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F7311F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8B73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36D3DDD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78F284E7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AE17F2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精密仪器机械设计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7D841C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0E61439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46BDEB0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94ADB0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47C28F1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DF91C1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5412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32B120B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5041859E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CAFD68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机电一体化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0C550D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2CB9DA5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70FAC7FF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FD77F67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693F7B1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362180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7B76D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178F7AC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76671D54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CDD2051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电磁传感与检测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A2DA68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445B7B6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49A65A8">
            <w:pPr>
              <w:widowControl/>
              <w:adjustRightInd w:val="0"/>
              <w:snapToGrid w:val="0"/>
              <w:jc w:val="center"/>
              <w:rPr>
                <w:color w:val="FF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23A90D5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0BD31B1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CC20CE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3EEF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1848D58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3D33C859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699DC4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</w:rPr>
              <w:t>机器人执行器控制系统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7A4FA8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F2C836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19BA0F9D">
            <w:pPr>
              <w:widowControl/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春季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1F5C3FE">
            <w:pPr>
              <w:jc w:val="center"/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1C6CA57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F1496E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D57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21130E5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731A3336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F2B986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非线性控制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6817B2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405E970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7D4DE29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C5B6C9E">
            <w:pPr>
              <w:jc w:val="center"/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2A6292D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2A7E06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64D65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475750C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7BC3C62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094AAE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数字工程智能决策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26DC56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483BA81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3AC2465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FCFD59">
            <w:pPr>
              <w:jc w:val="center"/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1D90243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DC90BC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4B543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0E4AFB0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6D8DDB44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ACB9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人工智能形式与风格设计研究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1A2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0B37DF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50FC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7D3AEE3">
            <w:pPr>
              <w:jc w:val="center"/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7EE8FE0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B670C6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602A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795B64C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shd w:val="clear" w:color="auto" w:fill="auto"/>
            <w:vAlign w:val="center"/>
          </w:tcPr>
          <w:p w14:paraId="4235D1AD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9BA48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人智交互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2D3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6CFF87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CFE2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985D9DC">
            <w:pPr>
              <w:jc w:val="center"/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shd w:val="clear" w:color="auto" w:fill="auto"/>
            <w:vAlign w:val="center"/>
          </w:tcPr>
          <w:p w14:paraId="5F038EB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686A20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8627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4AA1123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restart"/>
            <w:shd w:val="clear" w:color="auto" w:fill="auto"/>
            <w:vAlign w:val="center"/>
          </w:tcPr>
          <w:p w14:paraId="474F8AF0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096882A4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503DDDFA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4E41228D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3DD1593F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19D1C6C2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专业前沿及学科交叉课程</w:t>
            </w:r>
          </w:p>
          <w:p w14:paraId="61900526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5268B766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317FF605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56326A8D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2C51306F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728AC47C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7EF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工程技术实践Ⅰ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747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F94D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96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D9CC7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43943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  <w:lang w:val="en-US" w:eastAsia="zh-CN"/>
              </w:rPr>
              <w:t>选</w:t>
            </w:r>
            <w:r>
              <w:rPr>
                <w:rFonts w:hint="eastAsia"/>
                <w:color w:val="000000"/>
              </w:rPr>
              <w:t>修</w:t>
            </w:r>
          </w:p>
        </w:tc>
        <w:tc>
          <w:tcPr>
            <w:tcW w:w="655" w:type="dxa"/>
            <w:vMerge w:val="restart"/>
            <w:shd w:val="clear" w:color="auto" w:fill="auto"/>
            <w:vAlign w:val="center"/>
          </w:tcPr>
          <w:p w14:paraId="04A5974F">
            <w:pPr>
              <w:widowControl/>
              <w:adjustRightInd w:val="0"/>
              <w:snapToGrid w:val="0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FAA6E9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E214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638B546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7332D706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003EF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工程技术实践II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99F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5ECF8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96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0EEC3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494AA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必修</w:t>
            </w:r>
          </w:p>
        </w:tc>
        <w:tc>
          <w:tcPr>
            <w:tcW w:w="655" w:type="dxa"/>
            <w:vMerge w:val="continue"/>
            <w:vAlign w:val="center"/>
          </w:tcPr>
          <w:p w14:paraId="64F838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19361F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3A9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4CCF3BE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45393EB1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F43A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工程技术实践III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2C7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9969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96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2C06C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CD776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必修</w:t>
            </w:r>
          </w:p>
        </w:tc>
        <w:tc>
          <w:tcPr>
            <w:tcW w:w="655" w:type="dxa"/>
            <w:vMerge w:val="continue"/>
            <w:vAlign w:val="center"/>
          </w:tcPr>
          <w:p w14:paraId="0DF296B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E8DDEC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2278F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5B6CA30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71B83DA1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38C2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工程技术实践</w:t>
            </w:r>
            <w:r>
              <w:rPr>
                <w:rFonts w:ascii="Times New Roman" w:hAnsi="Times New Roman"/>
                <w:kern w:val="0"/>
                <w:szCs w:val="21"/>
              </w:rPr>
              <w:t>IV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B3A4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77A6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96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09020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5DE15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必修</w:t>
            </w:r>
          </w:p>
        </w:tc>
        <w:tc>
          <w:tcPr>
            <w:tcW w:w="655" w:type="dxa"/>
            <w:vMerge w:val="continue"/>
            <w:vAlign w:val="center"/>
          </w:tcPr>
          <w:p w14:paraId="05F5D04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243149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0F4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3BCEDF3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0A55BD50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5D5D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低温工程前沿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6E3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ED4A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32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0C5A3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AD62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65F785F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3DC2E99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07794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16EAEE8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4DCCADC5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2F6A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智能医疗产品设计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ECEF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6FBA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0FD4C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23F54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38F4309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AF8D7B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DEE0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38" w:type="dxa"/>
            <w:vMerge w:val="continue"/>
            <w:vAlign w:val="center"/>
          </w:tcPr>
          <w:p w14:paraId="72B0417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6ECBF7C6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51D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 xml:space="preserve">人工智能在科学与工程学的应用 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9F9D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2077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63F91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192DE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0E2C056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9D8D19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6BC96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38" w:type="dxa"/>
            <w:vMerge w:val="continue"/>
            <w:vAlign w:val="center"/>
          </w:tcPr>
          <w:p w14:paraId="50300F25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5EC1EF0F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EC8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可再生能源系统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A442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5F2A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A99A7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58338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5287D63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0327BF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FBD7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38" w:type="dxa"/>
            <w:vMerge w:val="continue"/>
            <w:vAlign w:val="center"/>
          </w:tcPr>
          <w:p w14:paraId="294A805C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2A2B0A6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3DF2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数字图像处理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75FC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2409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4BEE5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春秋季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C0918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6D95B68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3877C6F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58699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38" w:type="dxa"/>
            <w:vMerge w:val="continue"/>
            <w:vAlign w:val="center"/>
          </w:tcPr>
          <w:p w14:paraId="4232268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18FDEC48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3FB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电机与运动控制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EA30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1E83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64C2F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5AED9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7D61736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E95159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17F11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38" w:type="dxa"/>
            <w:vMerge w:val="continue"/>
            <w:vAlign w:val="center"/>
          </w:tcPr>
          <w:p w14:paraId="17A13F1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1FFDDE9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6DFD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数字信号处理II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72C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81D66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CBB7A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秋季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1270A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5BC37DC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5BE132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59A63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64A74B6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01052AB5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40545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强化学习应用实践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B05A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(2)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4B7F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48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1CEC7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6788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269B349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B3CE19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  <w:tr w14:paraId="6319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38" w:type="dxa"/>
            <w:vMerge w:val="continue"/>
            <w:vAlign w:val="center"/>
          </w:tcPr>
          <w:p w14:paraId="654B99E1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 w14:paraId="205B38A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88E45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光电器件II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6CAB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(1)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C1D5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64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F1974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春季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05879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选修</w:t>
            </w:r>
          </w:p>
        </w:tc>
        <w:tc>
          <w:tcPr>
            <w:tcW w:w="655" w:type="dxa"/>
            <w:vMerge w:val="continue"/>
            <w:vAlign w:val="center"/>
          </w:tcPr>
          <w:p w14:paraId="3D7EF20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A16ADE2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B0F0"/>
                <w:kern w:val="0"/>
                <w:szCs w:val="21"/>
              </w:rPr>
            </w:pPr>
          </w:p>
        </w:tc>
      </w:tr>
    </w:tbl>
    <w:p w14:paraId="05426690"/>
    <w:p w14:paraId="6B27DAD8"/>
    <w:p w14:paraId="097D3478">
      <w:pPr>
        <w:spacing w:line="360" w:lineRule="auto"/>
        <w:jc w:val="righ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上海科技大学</w:t>
      </w:r>
    </w:p>
    <w:p w14:paraId="23528536">
      <w:pPr>
        <w:spacing w:line="360" w:lineRule="auto"/>
        <w:jc w:val="righ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创意与艺术学院</w:t>
      </w:r>
    </w:p>
    <w:p w14:paraId="733D4F6A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sz w:val="24"/>
        </w:rPr>
        <w:t>2025年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kZmUyYzYyZDBjMDQ2MWUxN2ZlMjUzMDI5ZTQzZTEifQ=="/>
  </w:docVars>
  <w:rsids>
    <w:rsidRoot w:val="00A807B8"/>
    <w:rsid w:val="00013A42"/>
    <w:rsid w:val="00082E73"/>
    <w:rsid w:val="000B19B0"/>
    <w:rsid w:val="000C1FC9"/>
    <w:rsid w:val="00104B73"/>
    <w:rsid w:val="00120E6C"/>
    <w:rsid w:val="0013190F"/>
    <w:rsid w:val="0013240A"/>
    <w:rsid w:val="001507EE"/>
    <w:rsid w:val="00171627"/>
    <w:rsid w:val="00195A91"/>
    <w:rsid w:val="00195CED"/>
    <w:rsid w:val="001A32C2"/>
    <w:rsid w:val="001B690D"/>
    <w:rsid w:val="001F6072"/>
    <w:rsid w:val="0023086C"/>
    <w:rsid w:val="0023477E"/>
    <w:rsid w:val="00260866"/>
    <w:rsid w:val="00271CF3"/>
    <w:rsid w:val="00290590"/>
    <w:rsid w:val="002D6A83"/>
    <w:rsid w:val="002E4DE9"/>
    <w:rsid w:val="00314DC2"/>
    <w:rsid w:val="00316CE4"/>
    <w:rsid w:val="00353757"/>
    <w:rsid w:val="00354890"/>
    <w:rsid w:val="00392534"/>
    <w:rsid w:val="0039396A"/>
    <w:rsid w:val="003C67DA"/>
    <w:rsid w:val="003E5D70"/>
    <w:rsid w:val="00447E9B"/>
    <w:rsid w:val="0045405A"/>
    <w:rsid w:val="00476D79"/>
    <w:rsid w:val="00537211"/>
    <w:rsid w:val="005954E3"/>
    <w:rsid w:val="005B4575"/>
    <w:rsid w:val="005B4F1C"/>
    <w:rsid w:val="005C48C7"/>
    <w:rsid w:val="005E21AA"/>
    <w:rsid w:val="005E3AEC"/>
    <w:rsid w:val="006052BC"/>
    <w:rsid w:val="00606A65"/>
    <w:rsid w:val="00644B80"/>
    <w:rsid w:val="006601C7"/>
    <w:rsid w:val="0068164E"/>
    <w:rsid w:val="006931B1"/>
    <w:rsid w:val="006A7017"/>
    <w:rsid w:val="007059C9"/>
    <w:rsid w:val="00752638"/>
    <w:rsid w:val="00762BFF"/>
    <w:rsid w:val="007935DD"/>
    <w:rsid w:val="007A289F"/>
    <w:rsid w:val="007D535E"/>
    <w:rsid w:val="007F75F9"/>
    <w:rsid w:val="00814591"/>
    <w:rsid w:val="00815E74"/>
    <w:rsid w:val="008549BF"/>
    <w:rsid w:val="00857A4A"/>
    <w:rsid w:val="0086464E"/>
    <w:rsid w:val="00867A14"/>
    <w:rsid w:val="00882131"/>
    <w:rsid w:val="0089502A"/>
    <w:rsid w:val="008A6C30"/>
    <w:rsid w:val="008B30C8"/>
    <w:rsid w:val="008C2D92"/>
    <w:rsid w:val="008D79B3"/>
    <w:rsid w:val="009567CC"/>
    <w:rsid w:val="00956C99"/>
    <w:rsid w:val="00995753"/>
    <w:rsid w:val="009B4033"/>
    <w:rsid w:val="009C21C7"/>
    <w:rsid w:val="00A10D75"/>
    <w:rsid w:val="00A20F75"/>
    <w:rsid w:val="00A47D19"/>
    <w:rsid w:val="00A57306"/>
    <w:rsid w:val="00A807B8"/>
    <w:rsid w:val="00B00F12"/>
    <w:rsid w:val="00B20F01"/>
    <w:rsid w:val="00B2649B"/>
    <w:rsid w:val="00B31AF2"/>
    <w:rsid w:val="00B54A8C"/>
    <w:rsid w:val="00B619CF"/>
    <w:rsid w:val="00B81972"/>
    <w:rsid w:val="00BB267D"/>
    <w:rsid w:val="00BB593F"/>
    <w:rsid w:val="00BB6709"/>
    <w:rsid w:val="00C44AB6"/>
    <w:rsid w:val="00C71A7C"/>
    <w:rsid w:val="00CA3AF8"/>
    <w:rsid w:val="00CB1C54"/>
    <w:rsid w:val="00CE4397"/>
    <w:rsid w:val="00CE5DA4"/>
    <w:rsid w:val="00CF54CC"/>
    <w:rsid w:val="00D20D6D"/>
    <w:rsid w:val="00D4577E"/>
    <w:rsid w:val="00D52BC8"/>
    <w:rsid w:val="00DA6E16"/>
    <w:rsid w:val="00DD1D22"/>
    <w:rsid w:val="00DD6C90"/>
    <w:rsid w:val="00E03EE6"/>
    <w:rsid w:val="00E153DD"/>
    <w:rsid w:val="00ED12D5"/>
    <w:rsid w:val="00F21889"/>
    <w:rsid w:val="00F4416B"/>
    <w:rsid w:val="00F53BD6"/>
    <w:rsid w:val="00F61EF6"/>
    <w:rsid w:val="00F7094A"/>
    <w:rsid w:val="00FA245D"/>
    <w:rsid w:val="00FF0E7A"/>
    <w:rsid w:val="0545209F"/>
    <w:rsid w:val="05B103DD"/>
    <w:rsid w:val="06FA2BAB"/>
    <w:rsid w:val="07860D0F"/>
    <w:rsid w:val="0A4E2A53"/>
    <w:rsid w:val="0C4C48B9"/>
    <w:rsid w:val="0F252F4E"/>
    <w:rsid w:val="12800AD3"/>
    <w:rsid w:val="15762316"/>
    <w:rsid w:val="1B926450"/>
    <w:rsid w:val="1C697996"/>
    <w:rsid w:val="1FAD3E33"/>
    <w:rsid w:val="214222A7"/>
    <w:rsid w:val="22DD5CB3"/>
    <w:rsid w:val="2F676FCA"/>
    <w:rsid w:val="33A50C12"/>
    <w:rsid w:val="34EA76DE"/>
    <w:rsid w:val="3ABA0D41"/>
    <w:rsid w:val="3CED2697"/>
    <w:rsid w:val="3D4C278E"/>
    <w:rsid w:val="433A0AF1"/>
    <w:rsid w:val="4CE468EB"/>
    <w:rsid w:val="4DC67226"/>
    <w:rsid w:val="4E672A4D"/>
    <w:rsid w:val="510F0584"/>
    <w:rsid w:val="540F2A41"/>
    <w:rsid w:val="541923EC"/>
    <w:rsid w:val="56BB4037"/>
    <w:rsid w:val="57F73AFA"/>
    <w:rsid w:val="5BD376DF"/>
    <w:rsid w:val="61DB25E9"/>
    <w:rsid w:val="689618A9"/>
    <w:rsid w:val="75C31F60"/>
    <w:rsid w:val="77251E0C"/>
    <w:rsid w:val="777F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18"/>
    </w:pPr>
    <w:rPr>
      <w:sz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0">
    <w:name w:val="Hyperlink"/>
    <w:basedOn w:val="9"/>
    <w:unhideWhenUsed/>
    <w:qFormat/>
    <w:uiPriority w:val="99"/>
    <w:rPr>
      <w:color w:val="0563C1"/>
      <w:u w:val="single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797</Words>
  <Characters>928</Characters>
  <Lines>9</Lines>
  <Paragraphs>2</Paragraphs>
  <TotalTime>4165</TotalTime>
  <ScaleCrop>false</ScaleCrop>
  <LinksUpToDate>false</LinksUpToDate>
  <CharactersWithSpaces>929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2025-01-21T01:21:00Z</dcterms:created>
  <dc:creator>SCA</dc:creator>
  <cp:lastModifiedBy>谢明江</cp:lastModifiedBy>
  <dcterms:modified xsi:type="dcterms:W3CDTF">2025-09-03T08:45:14Z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eyJoZGlkIjoiOTg2Y2Q0YmJhZjcwMDk1YmFlMWNmODEzOWYwOTQ5OTAiLCJ1c2VySWQiOiIzMTQ2ODg5NDcifQ==</vt:lpwstr>
  </property>
  <property fmtid="{D5CDD505-2E9C-101B-9397-08002B2CF9AE}" pid="4" name="ICV">
    <vt:lpwstr>E61788BC22C9457088AE96C1F6B02D7B_13</vt:lpwstr>
  </property>
</Properties>
</file>